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05"/>
        <w:tblW w:w="0" w:type="auto"/>
        <w:tblLook w:val="04A0" w:firstRow="1" w:lastRow="0" w:firstColumn="1" w:lastColumn="0" w:noHBand="0" w:noVBand="1"/>
      </w:tblPr>
      <w:tblGrid>
        <w:gridCol w:w="1129"/>
        <w:gridCol w:w="3546"/>
        <w:gridCol w:w="4675"/>
      </w:tblGrid>
      <w:tr w:rsidR="00376B53" w:rsidTr="001F4C4C">
        <w:trPr>
          <w:trHeight w:val="416"/>
        </w:trPr>
        <w:tc>
          <w:tcPr>
            <w:tcW w:w="1129" w:type="dxa"/>
          </w:tcPr>
          <w:p w:rsidR="00376B53" w:rsidRPr="00376B53" w:rsidRDefault="00376B53" w:rsidP="00376B53">
            <w:pPr>
              <w:jc w:val="center"/>
              <w:rPr>
                <w:b/>
              </w:rPr>
            </w:pPr>
            <w:r w:rsidRPr="00376B53">
              <w:rPr>
                <w:b/>
              </w:rPr>
              <w:t>From:</w:t>
            </w:r>
          </w:p>
        </w:tc>
        <w:tc>
          <w:tcPr>
            <w:tcW w:w="8221" w:type="dxa"/>
            <w:gridSpan w:val="2"/>
          </w:tcPr>
          <w:p w:rsidR="00376B53" w:rsidRDefault="00611A15" w:rsidP="00611A15">
            <w:pPr>
              <w:tabs>
                <w:tab w:val="left" w:pos="1212"/>
              </w:tabs>
            </w:pPr>
            <w:r w:rsidRPr="00611A15">
              <w:t>CSN Communications &lt;communication@csninc.ca&gt;</w:t>
            </w:r>
            <w:r>
              <w:tab/>
            </w:r>
          </w:p>
        </w:tc>
      </w:tr>
      <w:tr w:rsidR="00376B53" w:rsidTr="00FC43E0">
        <w:trPr>
          <w:trHeight w:val="422"/>
        </w:trPr>
        <w:tc>
          <w:tcPr>
            <w:tcW w:w="1129" w:type="dxa"/>
          </w:tcPr>
          <w:p w:rsidR="00376B53" w:rsidRPr="00376B53" w:rsidRDefault="00376B53" w:rsidP="00376B53">
            <w:pPr>
              <w:jc w:val="center"/>
              <w:rPr>
                <w:b/>
              </w:rPr>
            </w:pPr>
            <w:r w:rsidRPr="00376B53">
              <w:rPr>
                <w:b/>
              </w:rPr>
              <w:t>Date:</w:t>
            </w:r>
          </w:p>
        </w:tc>
        <w:tc>
          <w:tcPr>
            <w:tcW w:w="8221" w:type="dxa"/>
            <w:gridSpan w:val="2"/>
          </w:tcPr>
          <w:p w:rsidR="00376B53" w:rsidRDefault="00611A15" w:rsidP="00376B53">
            <w:r w:rsidRPr="00611A15">
              <w:t>Mon, Apr 25, 2016 at 1:17 PM</w:t>
            </w:r>
          </w:p>
        </w:tc>
      </w:tr>
      <w:tr w:rsidR="00376B53" w:rsidTr="003D1858">
        <w:trPr>
          <w:trHeight w:val="414"/>
        </w:trPr>
        <w:tc>
          <w:tcPr>
            <w:tcW w:w="1129" w:type="dxa"/>
          </w:tcPr>
          <w:p w:rsidR="00376B53" w:rsidRPr="00376B53" w:rsidRDefault="00376B53" w:rsidP="00376B53">
            <w:pPr>
              <w:jc w:val="center"/>
              <w:rPr>
                <w:b/>
              </w:rPr>
            </w:pPr>
            <w:r w:rsidRPr="00376B53">
              <w:rPr>
                <w:b/>
              </w:rPr>
              <w:t>Subject:</w:t>
            </w:r>
          </w:p>
        </w:tc>
        <w:tc>
          <w:tcPr>
            <w:tcW w:w="8221" w:type="dxa"/>
            <w:gridSpan w:val="2"/>
          </w:tcPr>
          <w:p w:rsidR="00376B53" w:rsidRDefault="00611A15" w:rsidP="00376B53">
            <w:bookmarkStart w:id="0" w:name="_GoBack"/>
            <w:r w:rsidRPr="00611A15">
              <w:t xml:space="preserve">Travelers Canada LKQ -Keystone </w:t>
            </w:r>
            <w:proofErr w:type="spellStart"/>
            <w:r w:rsidRPr="00611A15">
              <w:t>KeysIQ</w:t>
            </w:r>
            <w:proofErr w:type="spellEnd"/>
            <w:r w:rsidRPr="00611A15">
              <w:t xml:space="preserve"> Program April 2016</w:t>
            </w:r>
            <w:bookmarkEnd w:id="0"/>
          </w:p>
        </w:tc>
      </w:tr>
      <w:tr w:rsidR="00376B53" w:rsidTr="00376B53">
        <w:trPr>
          <w:trHeight w:val="419"/>
        </w:trPr>
        <w:tc>
          <w:tcPr>
            <w:tcW w:w="9350" w:type="dxa"/>
            <w:gridSpan w:val="3"/>
          </w:tcPr>
          <w:p w:rsidR="00376B53" w:rsidRDefault="00376B53" w:rsidP="00376B53">
            <w:r w:rsidRPr="00376B53">
              <w:rPr>
                <w:b/>
              </w:rPr>
              <w:t>Message:</w:t>
            </w:r>
            <w:r>
              <w:t xml:space="preserve"> </w:t>
            </w:r>
          </w:p>
        </w:tc>
      </w:tr>
      <w:tr w:rsidR="00376B53" w:rsidTr="00415419">
        <w:trPr>
          <w:trHeight w:val="547"/>
        </w:trPr>
        <w:tc>
          <w:tcPr>
            <w:tcW w:w="9350" w:type="dxa"/>
            <w:gridSpan w:val="3"/>
          </w:tcPr>
          <w:p w:rsidR="00376B53" w:rsidRDefault="00376B53" w:rsidP="00376B53"/>
          <w:p w:rsidR="00611A15" w:rsidRDefault="00611A15" w:rsidP="00611A15">
            <w:r>
              <w:t>Good Day Traveler’s DARS Shop,</w:t>
            </w:r>
          </w:p>
          <w:p w:rsidR="00611A15" w:rsidRDefault="00611A15" w:rsidP="00611A15">
            <w:r>
              <w:t xml:space="preserve"> </w:t>
            </w:r>
          </w:p>
          <w:p w:rsidR="00611A15" w:rsidRDefault="00611A15" w:rsidP="00611A15">
            <w:r>
              <w:t xml:space="preserve">Traveler’s Insurance has asked CSN to forward their document regarding their newly enhanced aftermarket parts program LKQ Keystone’s </w:t>
            </w:r>
            <w:proofErr w:type="spellStart"/>
            <w:r>
              <w:t>KeysIQ</w:t>
            </w:r>
            <w:proofErr w:type="spellEnd"/>
            <w:r>
              <w:t>.</w:t>
            </w:r>
          </w:p>
          <w:p w:rsidR="00611A15" w:rsidRDefault="00611A15" w:rsidP="00611A15">
            <w:r>
              <w:t xml:space="preserve"> </w:t>
            </w:r>
          </w:p>
          <w:p w:rsidR="00376B53" w:rsidRDefault="00611A15" w:rsidP="00611A15">
            <w:r>
              <w:t>Travelers Canada is pleased to announce the details of its newly enhanced aftermarket parts program. These enhancements will provide additional quality control and other features for alternative parts procured through LKQ Keystone. Please read the attached document and if you require more information, please direct all correspondence inquiries to your Travelers Canada Desk Review Team representative or LKQ Keystone at 800.747.0601.</w:t>
            </w:r>
          </w:p>
          <w:p w:rsidR="00376B53" w:rsidRDefault="00376B53" w:rsidP="00376B53"/>
          <w:p w:rsidR="00376B53" w:rsidRDefault="00376B53" w:rsidP="00376B53"/>
          <w:p w:rsidR="00376B53" w:rsidRDefault="00376B53" w:rsidP="00376B53"/>
          <w:p w:rsidR="00376B53" w:rsidRDefault="00376B53" w:rsidP="00376B53"/>
          <w:p w:rsidR="00376B53" w:rsidRDefault="00376B53" w:rsidP="00376B53"/>
          <w:p w:rsidR="00376B53" w:rsidRDefault="00376B53" w:rsidP="00376B53"/>
          <w:p w:rsidR="00B063A1" w:rsidRDefault="00B063A1" w:rsidP="00376B53"/>
          <w:p w:rsidR="00376B53" w:rsidRDefault="00376B53" w:rsidP="00376B53"/>
          <w:p w:rsidR="00376B53" w:rsidRDefault="00376B53" w:rsidP="00376B53"/>
          <w:p w:rsidR="00376B53" w:rsidRDefault="00376B53" w:rsidP="00376B53"/>
          <w:p w:rsidR="00376B53" w:rsidRDefault="00376B53" w:rsidP="00376B53"/>
          <w:p w:rsidR="00376B53" w:rsidRDefault="00376B53" w:rsidP="00376B53"/>
          <w:p w:rsidR="00376B53" w:rsidRDefault="00376B53"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tc>
      </w:tr>
      <w:tr w:rsidR="00376B53" w:rsidTr="00852368">
        <w:trPr>
          <w:trHeight w:val="547"/>
        </w:trPr>
        <w:tc>
          <w:tcPr>
            <w:tcW w:w="4675" w:type="dxa"/>
            <w:gridSpan w:val="2"/>
          </w:tcPr>
          <w:p w:rsidR="00376B53" w:rsidRDefault="00376B53" w:rsidP="00376B53">
            <w:pPr>
              <w:jc w:val="center"/>
            </w:pPr>
            <w:r w:rsidRPr="00376B53">
              <w:rPr>
                <w:b/>
              </w:rPr>
              <w:t>Attachment included?</w:t>
            </w:r>
          </w:p>
        </w:tc>
        <w:tc>
          <w:tcPr>
            <w:tcW w:w="4675" w:type="dxa"/>
          </w:tcPr>
          <w:p w:rsidR="00376B53" w:rsidRDefault="00611A15" w:rsidP="00B063A1">
            <w:pPr>
              <w:jc w:val="center"/>
            </w:pPr>
            <w:r>
              <w:t>YES</w:t>
            </w:r>
          </w:p>
        </w:tc>
      </w:tr>
    </w:tbl>
    <w:p w:rsidR="00B23281" w:rsidRDefault="00B23281"/>
    <w:p w:rsidR="00B252D5" w:rsidRDefault="00B252D5"/>
    <w:tbl>
      <w:tblPr>
        <w:tblStyle w:val="TableGrid"/>
        <w:tblW w:w="0" w:type="auto"/>
        <w:tblLook w:val="04A0" w:firstRow="1" w:lastRow="0" w:firstColumn="1" w:lastColumn="0" w:noHBand="0" w:noVBand="1"/>
      </w:tblPr>
      <w:tblGrid>
        <w:gridCol w:w="3116"/>
        <w:gridCol w:w="3117"/>
        <w:gridCol w:w="3117"/>
      </w:tblGrid>
      <w:tr w:rsidR="00B252D5" w:rsidTr="00A260DA">
        <w:tc>
          <w:tcPr>
            <w:tcW w:w="3116" w:type="dxa"/>
          </w:tcPr>
          <w:p w:rsidR="00B252D5" w:rsidRPr="00467658" w:rsidRDefault="00B252D5" w:rsidP="00A260DA">
            <w:pPr>
              <w:rPr>
                <w:b/>
              </w:rPr>
            </w:pPr>
            <w:r w:rsidRPr="00467658">
              <w:rPr>
                <w:b/>
              </w:rPr>
              <w:lastRenderedPageBreak/>
              <w:t xml:space="preserve">Attachment: </w:t>
            </w:r>
          </w:p>
        </w:tc>
        <w:tc>
          <w:tcPr>
            <w:tcW w:w="3117" w:type="dxa"/>
          </w:tcPr>
          <w:p w:rsidR="00B252D5" w:rsidRPr="00467658" w:rsidRDefault="00B252D5" w:rsidP="00A260DA">
            <w:pPr>
              <w:jc w:val="center"/>
              <w:rPr>
                <w:b/>
              </w:rPr>
            </w:pPr>
          </w:p>
        </w:tc>
        <w:tc>
          <w:tcPr>
            <w:tcW w:w="3117" w:type="dxa"/>
          </w:tcPr>
          <w:p w:rsidR="00B252D5" w:rsidRDefault="00B252D5" w:rsidP="00A260DA">
            <w:pPr>
              <w:jc w:val="center"/>
              <w:rPr>
                <w:b/>
              </w:rPr>
            </w:pPr>
          </w:p>
          <w:p w:rsidR="00B252D5" w:rsidRPr="00467658" w:rsidRDefault="00B252D5" w:rsidP="00A260DA">
            <w:pPr>
              <w:jc w:val="center"/>
              <w:rPr>
                <w:b/>
              </w:rPr>
            </w:pPr>
          </w:p>
        </w:tc>
      </w:tr>
    </w:tbl>
    <w:p w:rsidR="00B252D5" w:rsidRDefault="00B252D5"/>
    <w:p w:rsidR="00611A15" w:rsidRDefault="00611A15">
      <w:r>
        <w:rPr>
          <w:noProof/>
          <w:lang w:eastAsia="en-CA"/>
        </w:rPr>
        <w:drawing>
          <wp:inline distT="0" distB="0" distL="0" distR="0" wp14:anchorId="4E6EF250" wp14:editId="3148D25D">
            <wp:extent cx="5040775" cy="6490555"/>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47019" cy="6498595"/>
                    </a:xfrm>
                    <a:prstGeom prst="rect">
                      <a:avLst/>
                    </a:prstGeom>
                  </pic:spPr>
                </pic:pic>
              </a:graphicData>
            </a:graphic>
          </wp:inline>
        </w:drawing>
      </w:r>
    </w:p>
    <w:p w:rsidR="00611A15" w:rsidRDefault="00611A15"/>
    <w:p w:rsidR="00611A15" w:rsidRDefault="00611A15"/>
    <w:p w:rsidR="00611A15" w:rsidRDefault="00611A15"/>
    <w:p w:rsidR="00611A15" w:rsidRDefault="00611A15">
      <w:r>
        <w:rPr>
          <w:noProof/>
          <w:lang w:eastAsia="en-CA"/>
        </w:rPr>
        <w:lastRenderedPageBreak/>
        <w:drawing>
          <wp:inline distT="0" distB="0" distL="0" distR="0" wp14:anchorId="5AEB3FB7" wp14:editId="0597F1FB">
            <wp:extent cx="6088284" cy="7420096"/>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95628" cy="7429046"/>
                    </a:xfrm>
                    <a:prstGeom prst="rect">
                      <a:avLst/>
                    </a:prstGeom>
                  </pic:spPr>
                </pic:pic>
              </a:graphicData>
            </a:graphic>
          </wp:inline>
        </w:drawing>
      </w:r>
    </w:p>
    <w:p w:rsidR="00611A15" w:rsidRDefault="00611A15"/>
    <w:sectPr w:rsidR="00611A15" w:rsidSect="00B063A1">
      <w:headerReference w:type="default" r:id="rId8"/>
      <w:pgSz w:w="12240" w:h="15840"/>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EEB" w:rsidRDefault="002B1EEB" w:rsidP="00376B53">
      <w:pPr>
        <w:spacing w:after="0" w:line="240" w:lineRule="auto"/>
      </w:pPr>
      <w:r>
        <w:separator/>
      </w:r>
    </w:p>
  </w:endnote>
  <w:endnote w:type="continuationSeparator" w:id="0">
    <w:p w:rsidR="002B1EEB" w:rsidRDefault="002B1EEB" w:rsidP="00376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EEB" w:rsidRDefault="002B1EEB" w:rsidP="00376B53">
      <w:pPr>
        <w:spacing w:after="0" w:line="240" w:lineRule="auto"/>
      </w:pPr>
      <w:r>
        <w:separator/>
      </w:r>
    </w:p>
  </w:footnote>
  <w:footnote w:type="continuationSeparator" w:id="0">
    <w:p w:rsidR="002B1EEB" w:rsidRDefault="002B1EEB" w:rsidP="00376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B53" w:rsidRDefault="00B063A1">
    <w:pPr>
      <w:pStyle w:val="Header"/>
    </w:pPr>
    <w:r>
      <w:rPr>
        <w:noProof/>
        <w:lang w:eastAsia="en-CA"/>
      </w:rPr>
      <w:drawing>
        <wp:anchor distT="0" distB="0" distL="114300" distR="114300" simplePos="0" relativeHeight="251658240" behindDoc="0" locked="0" layoutInCell="1" allowOverlap="1" wp14:anchorId="22770B88" wp14:editId="4C0227AA">
          <wp:simplePos x="0" y="0"/>
          <wp:positionH relativeFrom="column">
            <wp:posOffset>180975</wp:posOffset>
          </wp:positionH>
          <wp:positionV relativeFrom="paragraph">
            <wp:posOffset>-240030</wp:posOffset>
          </wp:positionV>
          <wp:extent cx="3267075" cy="591185"/>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N_Corp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67075" cy="591185"/>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mc:AlternateContent>
        <mc:Choice Requires="wps">
          <w:drawing>
            <wp:anchor distT="0" distB="0" distL="114300" distR="114300" simplePos="0" relativeHeight="251659264" behindDoc="0" locked="0" layoutInCell="1" allowOverlap="1" wp14:anchorId="6B3BB303" wp14:editId="6C4F6E3A">
              <wp:simplePos x="0" y="0"/>
              <wp:positionH relativeFrom="column">
                <wp:posOffset>3276600</wp:posOffset>
              </wp:positionH>
              <wp:positionV relativeFrom="paragraph">
                <wp:posOffset>-240030</wp:posOffset>
              </wp:positionV>
              <wp:extent cx="260985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098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6B53" w:rsidRPr="00376B53" w:rsidRDefault="00376B53" w:rsidP="00376B53">
                          <w:pPr>
                            <w:spacing w:after="0"/>
                            <w:jc w:val="center"/>
                            <w:rPr>
                              <w:b/>
                              <w:sz w:val="32"/>
                              <w:szCs w:val="32"/>
                            </w:rPr>
                          </w:pPr>
                          <w:r w:rsidRPr="00376B53">
                            <w:rPr>
                              <w:b/>
                              <w:sz w:val="32"/>
                              <w:szCs w:val="32"/>
                            </w:rPr>
                            <w:t>CSN Collision Centres</w:t>
                          </w:r>
                        </w:p>
                        <w:p w:rsidR="00376B53" w:rsidRPr="00376B53" w:rsidRDefault="00376B53" w:rsidP="00376B53">
                          <w:pPr>
                            <w:spacing w:after="0"/>
                            <w:jc w:val="center"/>
                            <w:rPr>
                              <w:b/>
                              <w:sz w:val="32"/>
                              <w:szCs w:val="32"/>
                            </w:rPr>
                          </w:pPr>
                          <w:r w:rsidRPr="00376B53">
                            <w:rPr>
                              <w:b/>
                              <w:sz w:val="32"/>
                              <w:szCs w:val="32"/>
                            </w:rPr>
                            <w:t>Communication Update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3BB303" id="_x0000_t202" coordsize="21600,21600" o:spt="202" path="m,l,21600r21600,l21600,xe">
              <v:stroke joinstyle="miter"/>
              <v:path gradientshapeok="t" o:connecttype="rect"/>
            </v:shapetype>
            <v:shape id="Text Box 3" o:spid="_x0000_s1026" type="#_x0000_t202" style="position:absolute;margin-left:258pt;margin-top:-18.9pt;width:205.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PQfQIAAGIFAAAOAAAAZHJzL2Uyb0RvYy54bWysVE1v2zAMvQ/YfxB0X52kH0uDOkXWosOA&#10;oi2WDj0rstQYk0VNUhJnv35PspNm3S4ddrEp8pEiH0ldXLaNYWvlQ0225MOjAWfKSqpq+1zyb483&#10;H8achShsJQxZVfKtCvxy+v7dxcZN1IiWZCrlGYLYMNm4ki9jdJOiCHKpGhGOyCkLoybfiIijfy4q&#10;LzaI3phiNBicFRvylfMkVQjQXndGPs3xtVYy3msdVGSm5Mgt5q/P30X6FtMLMXn2wi1r2ach/iGL&#10;RtQWl+5DXYso2MrXf4RqaukpkI5HkpqCtK6lyjWgmuHgVTXzpXAq1wJygtvTFP5fWHm3fvCsrkp+&#10;zJkVDVr0qNrIPlHLjhM7GxcmAM0dYLGFGl3e6QOUqehW+yb9UQ6DHTxv99ymYBLK0dngfHwKk4Tt&#10;bHw6HmTyixdv50P8rKhhSSi5R+8ypWJ9GyIyAXQHSZdZuqmNyf0zlm0Q9Bjhf7PAw9ikUXkS+jCp&#10;oi7zLMWtUQlj7FelwUQuICnyDKor49laYHqElMrGXHuOC3RCaSTxFsce/5LVW5y7OnY3k41756a2&#10;5HP1r9Kuvu9S1h0eRB7UncTYLtq+0wuqtmi0p25RgpM3NbpxK0J8EB6bgQZi2+M9PtoQWKde4mxJ&#10;/uff9AmPgYWVsw02reThx0p4xZn5YjHK58OTk7Sa+XBy+nGEgz+0LA4tdtVcEdoxxLviZBYTPpqd&#10;qD01T3gUZulWmISVuLvkcSdexW7/8ahINZtlEJbRiXhr506m0Kk7adYe2yfhXT+QEaN8R7udFJNX&#10;c9lhk6el2SqSrvPQJoI7Vnvisch5lvtHJ70Uh+eMenkap78AAAD//wMAUEsDBBQABgAIAAAAIQDU&#10;uC1w4gAAAAoBAAAPAAAAZHJzL2Rvd25yZXYueG1sTI/BTsJAEIbvJr7DZky8wZYaKJZuCWlCTIwe&#10;QC7ett2hbejO1u4C1ad3POFxZv78833ZerSduODgW0cKZtMIBFLlTEu1gsPHdrIE4YMmoztHqOAb&#10;Pazz+7tMp8ZdaYeXfagFl5BPtYImhD6V0lcNWu2nrkfi29ENVgceh1qaQV+53HYyjqKFtLol/tDo&#10;HosGq9P+bBW8Ftt3vStju/zpipe346b/OnzOlXp8GDcrEAHHcAvDHz6jQ85MpTuT8aJTMJ8t2CUo&#10;mDwl7MCJ5zjhTakgiWKQeSb/K+S/AAAA//8DAFBLAQItABQABgAIAAAAIQC2gziS/gAAAOEBAAAT&#10;AAAAAAAAAAAAAAAAAAAAAABbQ29udGVudF9UeXBlc10ueG1sUEsBAi0AFAAGAAgAAAAhADj9If/W&#10;AAAAlAEAAAsAAAAAAAAAAAAAAAAALwEAAF9yZWxzLy5yZWxzUEsBAi0AFAAGAAgAAAAhAGcJg9B9&#10;AgAAYgUAAA4AAAAAAAAAAAAAAAAALgIAAGRycy9lMm9Eb2MueG1sUEsBAi0AFAAGAAgAAAAhANS4&#10;LXDiAAAACgEAAA8AAAAAAAAAAAAAAAAA1wQAAGRycy9kb3ducmV2LnhtbFBLBQYAAAAABAAEAPMA&#10;AADmBQAAAAA=&#10;" filled="f" stroked="f" strokeweight=".5pt">
              <v:textbox>
                <w:txbxContent>
                  <w:p w:rsidR="00376B53" w:rsidRPr="00376B53" w:rsidRDefault="00376B53" w:rsidP="00376B53">
                    <w:pPr>
                      <w:spacing w:after="0"/>
                      <w:jc w:val="center"/>
                      <w:rPr>
                        <w:b/>
                        <w:sz w:val="32"/>
                        <w:szCs w:val="32"/>
                      </w:rPr>
                    </w:pPr>
                    <w:r w:rsidRPr="00376B53">
                      <w:rPr>
                        <w:b/>
                        <w:sz w:val="32"/>
                        <w:szCs w:val="32"/>
                      </w:rPr>
                      <w:t>CSN Collision Centres</w:t>
                    </w:r>
                  </w:p>
                  <w:p w:rsidR="00376B53" w:rsidRPr="00376B53" w:rsidRDefault="00376B53" w:rsidP="00376B53">
                    <w:pPr>
                      <w:spacing w:after="0"/>
                      <w:jc w:val="center"/>
                      <w:rPr>
                        <w:b/>
                        <w:sz w:val="32"/>
                        <w:szCs w:val="32"/>
                      </w:rPr>
                    </w:pPr>
                    <w:r w:rsidRPr="00376B53">
                      <w:rPr>
                        <w:b/>
                        <w:sz w:val="32"/>
                        <w:szCs w:val="32"/>
                      </w:rPr>
                      <w:t>Communication Update</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53"/>
    <w:rsid w:val="002B1EEB"/>
    <w:rsid w:val="00376B53"/>
    <w:rsid w:val="003F73FE"/>
    <w:rsid w:val="004D24DC"/>
    <w:rsid w:val="005A0E49"/>
    <w:rsid w:val="00611A15"/>
    <w:rsid w:val="008E6A80"/>
    <w:rsid w:val="00B063A1"/>
    <w:rsid w:val="00B23281"/>
    <w:rsid w:val="00B252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94134D-0611-46E6-9D4C-551D55D1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6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B53"/>
  </w:style>
  <w:style w:type="paragraph" w:styleId="Footer">
    <w:name w:val="footer"/>
    <w:basedOn w:val="Normal"/>
    <w:link w:val="FooterChar"/>
    <w:uiPriority w:val="99"/>
    <w:unhideWhenUsed/>
    <w:rsid w:val="00376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B53"/>
  </w:style>
  <w:style w:type="character" w:styleId="Hyperlink">
    <w:name w:val="Hyperlink"/>
    <w:basedOn w:val="DefaultParagraphFont"/>
    <w:uiPriority w:val="99"/>
    <w:unhideWhenUsed/>
    <w:rsid w:val="00B063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Nezy Lacdao</dc:creator>
  <cp:keywords/>
  <dc:description/>
  <cp:lastModifiedBy>Larry French</cp:lastModifiedBy>
  <cp:revision>2</cp:revision>
  <dcterms:created xsi:type="dcterms:W3CDTF">2016-05-02T14:01:00Z</dcterms:created>
  <dcterms:modified xsi:type="dcterms:W3CDTF">2016-05-02T14:01:00Z</dcterms:modified>
</cp:coreProperties>
</file>